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Oświadczenie o stanie kontroli zarządczej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 Publicznym Przedszkolu Nr 12 im. Koszałka Opałka w Kaliszu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(nazwa </w:t>
      </w:r>
      <w:r>
        <w:rPr>
          <w:rFonts w:ascii="Arial" w:hAnsi="Arial" w:cs="Arial"/>
          <w:strike/>
        </w:rPr>
        <w:t>komórki organizacyjnej Urzędu Miasta Kalisza</w:t>
      </w:r>
      <w:r>
        <w:rPr>
          <w:rFonts w:ascii="Arial" w:hAnsi="Arial" w:cs="Arial"/>
        </w:rPr>
        <w:t xml:space="preserve"> / jednostki organizacyjnej Miasta Kalisza)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 rok 2025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CZĘŚĆ I.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2F6162" w:rsidRDefault="002F6162" w:rsidP="002F6162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Zgodności działalności z przepisami prawa oraz procedurami wewnętrznymi</w:t>
      </w:r>
    </w:p>
    <w:p w:rsidR="002F6162" w:rsidRDefault="002F6162" w:rsidP="002F6162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Skuteczności i efektywności działania</w:t>
      </w:r>
    </w:p>
    <w:p w:rsidR="002F6162" w:rsidRDefault="002F6162" w:rsidP="002F6162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Wiarygodności sprawozdań</w:t>
      </w:r>
    </w:p>
    <w:p w:rsidR="002F6162" w:rsidRDefault="002F6162" w:rsidP="002F6162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Ochrony zasobów</w:t>
      </w:r>
    </w:p>
    <w:p w:rsidR="002F6162" w:rsidRDefault="002F6162" w:rsidP="002F6162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Przestrzegania i promowania zasad etycznego postępowania</w:t>
      </w:r>
    </w:p>
    <w:p w:rsidR="002F6162" w:rsidRDefault="002F6162" w:rsidP="002F6162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Efektywności i skuteczności przepływu informacji</w:t>
      </w:r>
    </w:p>
    <w:p w:rsidR="002F6162" w:rsidRDefault="002F6162" w:rsidP="002F6162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Zarządzania ryzykiem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 kierowanej przeze mnie </w:t>
      </w:r>
      <w:r>
        <w:rPr>
          <w:rFonts w:ascii="Arial" w:hAnsi="Arial" w:cs="Arial"/>
          <w:strike/>
        </w:rPr>
        <w:t>komórce organizacyjnej Urzędu Miasta Kalisza</w:t>
      </w:r>
      <w:r>
        <w:rPr>
          <w:rFonts w:ascii="Arial" w:hAnsi="Arial" w:cs="Arial"/>
        </w:rPr>
        <w:t xml:space="preserve"> / jednostce organizacyjnej Miasta Kalisza:*</w:t>
      </w:r>
    </w:p>
    <w:p w:rsidR="002F6162" w:rsidRDefault="002F6162" w:rsidP="002F6162">
      <w:pPr>
        <w:pStyle w:val="NormalnyWeb"/>
        <w:numPr>
          <w:ilvl w:val="0"/>
          <w:numId w:val="2"/>
        </w:numPr>
        <w:tabs>
          <w:tab w:val="num" w:pos="0"/>
          <w:tab w:val="num" w:pos="284"/>
        </w:tabs>
        <w:spacing w:before="0" w:beforeAutospacing="0"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 wystarczającym stopniu funkcjonowała adekwatna, skuteczna i efektywna kontrola zarządcza</w:t>
      </w:r>
    </w:p>
    <w:p w:rsidR="002F6162" w:rsidRDefault="002F6162" w:rsidP="002F6162">
      <w:pPr>
        <w:pStyle w:val="NormalnyWeb"/>
        <w:numPr>
          <w:ilvl w:val="0"/>
          <w:numId w:val="2"/>
        </w:numPr>
        <w:tabs>
          <w:tab w:val="num" w:pos="0"/>
          <w:tab w:val="num" w:pos="284"/>
        </w:tabs>
        <w:spacing w:before="0" w:beforeAutospacing="0" w:after="0"/>
        <w:ind w:left="0" w:firstLine="0"/>
        <w:rPr>
          <w:rFonts w:ascii="Arial" w:hAnsi="Arial" w:cs="Arial"/>
          <w:strike/>
        </w:rPr>
      </w:pPr>
      <w:r>
        <w:rPr>
          <w:rFonts w:ascii="Arial" w:hAnsi="Arial" w:cs="Arial"/>
          <w:strike/>
        </w:rPr>
        <w:t>w ograniczonym stopniu funkcjonowała adekwatna, skuteczna i efektywna kontrola zarządcza.</w:t>
      </w:r>
    </w:p>
    <w:p w:rsidR="002F6162" w:rsidRDefault="002F6162" w:rsidP="002F6162">
      <w:pPr>
        <w:pStyle w:val="NormalnyWeb"/>
        <w:numPr>
          <w:ilvl w:val="0"/>
          <w:numId w:val="2"/>
        </w:numPr>
        <w:tabs>
          <w:tab w:val="num" w:pos="284"/>
        </w:tabs>
        <w:spacing w:before="0" w:beforeAutospacing="0" w:after="0"/>
        <w:ind w:left="284" w:hanging="284"/>
        <w:rPr>
          <w:rFonts w:ascii="Arial" w:hAnsi="Arial" w:cs="Arial"/>
          <w:strike/>
        </w:rPr>
      </w:pPr>
      <w:r>
        <w:rPr>
          <w:rFonts w:ascii="Arial" w:hAnsi="Arial" w:cs="Arial"/>
          <w:strike/>
        </w:rPr>
        <w:t>nie funkcjonowała adekwatna, skuteczna i efektywna kontrola zarządcza.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Niniejsze oświadczenie opiera się na mojej ocenie i informacjach dostępnych w czasie sporządzania niniejszego oświadczenia pochodzących z:*</w:t>
      </w:r>
    </w:p>
    <w:p w:rsidR="002F6162" w:rsidRDefault="002F6162" w:rsidP="002F6162">
      <w:pPr>
        <w:pStyle w:val="NormalnyWeb"/>
        <w:numPr>
          <w:ilvl w:val="0"/>
          <w:numId w:val="3"/>
        </w:numPr>
        <w:tabs>
          <w:tab w:val="num" w:pos="284"/>
        </w:tabs>
        <w:spacing w:before="0" w:beforeAutospacing="0"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Monitoringu realizacji celów i zadań,</w:t>
      </w:r>
    </w:p>
    <w:p w:rsidR="002F6162" w:rsidRDefault="002F6162" w:rsidP="002F6162">
      <w:pPr>
        <w:pStyle w:val="NormalnyWeb"/>
        <w:numPr>
          <w:ilvl w:val="0"/>
          <w:numId w:val="3"/>
        </w:numPr>
        <w:tabs>
          <w:tab w:val="num" w:pos="0"/>
          <w:tab w:val="num" w:pos="284"/>
        </w:tabs>
        <w:spacing w:before="0" w:beforeAutospacing="0"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Samooceny kontroli zarządczej przeprowadzonej z uwzględnieniem standardów kontroli zarządczej dla sektora finansów publicznych,</w:t>
      </w:r>
    </w:p>
    <w:p w:rsidR="002F6162" w:rsidRDefault="002F6162" w:rsidP="002F6162">
      <w:pPr>
        <w:pStyle w:val="NormalnyWeb"/>
        <w:numPr>
          <w:ilvl w:val="0"/>
          <w:numId w:val="3"/>
        </w:numPr>
        <w:tabs>
          <w:tab w:val="num" w:pos="284"/>
        </w:tabs>
        <w:spacing w:before="0" w:beforeAutospacing="0"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Procesu zarządzania ryzykiem,</w:t>
      </w:r>
    </w:p>
    <w:p w:rsidR="002F6162" w:rsidRDefault="002F6162" w:rsidP="002F6162">
      <w:pPr>
        <w:pStyle w:val="NormalnyWeb"/>
        <w:numPr>
          <w:ilvl w:val="0"/>
          <w:numId w:val="3"/>
        </w:numPr>
        <w:tabs>
          <w:tab w:val="num" w:pos="284"/>
        </w:tabs>
        <w:spacing w:before="0" w:beforeAutospacing="0"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Audytu wewnętrznego (</w:t>
      </w:r>
      <w:r>
        <w:rPr>
          <w:rFonts w:ascii="Arial" w:hAnsi="Arial" w:cs="Arial"/>
          <w:i/>
          <w:iCs/>
        </w:rPr>
        <w:t>należy wskazać przedmiot audytu</w:t>
      </w:r>
      <w:r>
        <w:rPr>
          <w:rFonts w:ascii="Arial" w:hAnsi="Arial" w:cs="Arial"/>
        </w:rPr>
        <w:t>):</w:t>
      </w:r>
    </w:p>
    <w:p w:rsidR="002F6162" w:rsidRDefault="002F6162" w:rsidP="002F6162">
      <w:pPr>
        <w:pStyle w:val="NormalnyWeb"/>
        <w:numPr>
          <w:ilvl w:val="0"/>
          <w:numId w:val="4"/>
        </w:numPr>
        <w:tabs>
          <w:tab w:val="num" w:pos="426"/>
        </w:tabs>
        <w:spacing w:before="0" w:beforeAutospacing="0"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Ocena funkcjonowania kontroli zarządczej na I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II poziomie</w:t>
      </w:r>
    </w:p>
    <w:p w:rsidR="002F6162" w:rsidRDefault="002F6162" w:rsidP="002F6162">
      <w:pPr>
        <w:pStyle w:val="NormalnyWeb"/>
        <w:numPr>
          <w:ilvl w:val="0"/>
          <w:numId w:val="4"/>
        </w:numPr>
        <w:tabs>
          <w:tab w:val="num" w:pos="0"/>
          <w:tab w:val="left" w:pos="284"/>
        </w:tabs>
        <w:spacing w:before="0" w:beforeAutospacing="0"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Bezpieczeństwo informacji, ochrona danych osobowych w Urzędzie oraz jednostkach organizacyjnych Miasta Kalisza</w:t>
      </w:r>
    </w:p>
    <w:p w:rsidR="002F6162" w:rsidRDefault="002F6162" w:rsidP="002F6162">
      <w:pPr>
        <w:pStyle w:val="NormalnyWeb"/>
        <w:numPr>
          <w:ilvl w:val="0"/>
          <w:numId w:val="5"/>
        </w:numPr>
        <w:tabs>
          <w:tab w:val="num" w:pos="284"/>
        </w:tabs>
        <w:spacing w:before="0" w:beforeAutospacing="0"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Kontroli wewnętrznych (</w:t>
      </w:r>
      <w:r>
        <w:rPr>
          <w:rFonts w:ascii="Arial" w:hAnsi="Arial" w:cs="Arial"/>
          <w:i/>
          <w:iCs/>
        </w:rPr>
        <w:t>należy wskazać podmiot kontroli)</w:t>
      </w:r>
      <w:r>
        <w:rPr>
          <w:rFonts w:ascii="Arial" w:hAnsi="Arial" w:cs="Arial"/>
        </w:rPr>
        <w:t>:</w:t>
      </w:r>
    </w:p>
    <w:p w:rsidR="002F6162" w:rsidRDefault="002F6162" w:rsidP="002F6162">
      <w:pPr>
        <w:pStyle w:val="NormalnyWeb"/>
        <w:numPr>
          <w:ilvl w:val="0"/>
          <w:numId w:val="6"/>
        </w:numPr>
        <w:tabs>
          <w:tab w:val="num" w:pos="0"/>
          <w:tab w:val="left" w:pos="284"/>
        </w:tabs>
        <w:spacing w:before="0" w:beforeAutospacing="0"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Kontrola nauczycieli w ramach nadzoru pedagogicznego, zgodnie z planem nadzoru</w:t>
      </w:r>
    </w:p>
    <w:p w:rsidR="002F6162" w:rsidRDefault="002F6162" w:rsidP="002F6162">
      <w:pPr>
        <w:pStyle w:val="NormalnyWeb"/>
        <w:numPr>
          <w:ilvl w:val="0"/>
          <w:numId w:val="6"/>
        </w:numPr>
        <w:tabs>
          <w:tab w:val="num" w:pos="0"/>
          <w:tab w:val="left" w:pos="284"/>
        </w:tabs>
        <w:spacing w:before="0" w:beforeAutospacing="0"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Kontrola stanu czystości placówki oraz przestrzegania przepisów wewnętrznych przedszkola</w:t>
      </w:r>
    </w:p>
    <w:p w:rsidR="002F6162" w:rsidRDefault="002F6162" w:rsidP="002F6162">
      <w:pPr>
        <w:pStyle w:val="NormalnyWeb"/>
        <w:numPr>
          <w:ilvl w:val="0"/>
          <w:numId w:val="7"/>
        </w:numPr>
        <w:tabs>
          <w:tab w:val="num" w:pos="-142"/>
        </w:tabs>
        <w:spacing w:before="0" w:beforeAutospacing="0"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Kontroli zewnętrznych (</w:t>
      </w:r>
      <w:r>
        <w:rPr>
          <w:rFonts w:ascii="Arial" w:hAnsi="Arial" w:cs="Arial"/>
          <w:i/>
          <w:iCs/>
        </w:rPr>
        <w:t>należy wskazać podmiot kontrolujący i przedmiot kontroli</w:t>
      </w:r>
      <w:r>
        <w:rPr>
          <w:rFonts w:ascii="Arial" w:hAnsi="Arial" w:cs="Arial"/>
        </w:rPr>
        <w:t>);</w:t>
      </w:r>
    </w:p>
    <w:p w:rsidR="002F6162" w:rsidRDefault="002F6162" w:rsidP="002F6162">
      <w:pPr>
        <w:pStyle w:val="NormalnyWeb"/>
        <w:numPr>
          <w:ilvl w:val="0"/>
          <w:numId w:val="8"/>
        </w:numPr>
        <w:tabs>
          <w:tab w:val="num" w:pos="0"/>
          <w:tab w:val="left" w:pos="284"/>
        </w:tabs>
        <w:spacing w:before="0" w:beforeAutospacing="0"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Powiatowa Stacja Sanitarno – Epidemiologiczna w Kaliszu – kontrola w zakresie przestrzegania przepisów określających wymagania higieniczne i zdrowotne, </w:t>
      </w:r>
      <w:r>
        <w:rPr>
          <w:rFonts w:ascii="Arial" w:hAnsi="Arial" w:cs="Arial"/>
        </w:rPr>
        <w:br/>
        <w:t xml:space="preserve">w szczególności dotyczących higieny pomieszczeń i wymagań stosunku do sprzętu używanego w przedszkolu: utrzymania należytego stanu sanitarno – higienicznego otoczenia </w:t>
      </w:r>
    </w:p>
    <w:p w:rsidR="002F6162" w:rsidRDefault="002F6162" w:rsidP="002F6162">
      <w:pPr>
        <w:pStyle w:val="NormalnyWeb"/>
        <w:numPr>
          <w:ilvl w:val="0"/>
          <w:numId w:val="8"/>
        </w:numPr>
        <w:tabs>
          <w:tab w:val="num" w:pos="0"/>
          <w:tab w:val="left" w:pos="284"/>
        </w:tabs>
        <w:spacing w:before="0" w:beforeAutospacing="0"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Miejski Ośrodek Pomocy Społecznej w Kaliszu – kontrola w zakresie porozumienia w sprawie przygotowania i wydawania obiadów dla dzieci</w:t>
      </w:r>
    </w:p>
    <w:p w:rsidR="002F6162" w:rsidRDefault="002F6162" w:rsidP="002F6162">
      <w:pPr>
        <w:pStyle w:val="NormalnyWeb"/>
        <w:numPr>
          <w:ilvl w:val="0"/>
          <w:numId w:val="9"/>
        </w:numPr>
        <w:tabs>
          <w:tab w:val="num" w:pos="284"/>
        </w:tabs>
        <w:spacing w:before="0" w:beforeAutospacing="0"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Innych źródeł informacji: 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a)Analizy skarg i wniosków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b)Sprawozdanie z wykonania planu działalności Publicznego Przedszkola Nr 12 im. Koszałka Opałka za 202</w:t>
      </w:r>
      <w:r w:rsidR="0080276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r. 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Jednocześnie oświadczam, że nie są mi znane inne fakty lub okoliczności, które mogłyby wpłynąć na treść niniejszego oświadczenia.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Kalisz, </w:t>
      </w:r>
      <w:r w:rsidR="00F91289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stycznia 2026r.                                                        Katarzyna Jarzembska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(miejscowość, data)                                                                                                                                                        (podpis składającego oświadczenie)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* niepotrzebne skreślić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CZĘŚĆ II.</w:t>
      </w:r>
    </w:p>
    <w:p w:rsidR="002F6162" w:rsidRDefault="002F6162" w:rsidP="002F6162">
      <w:pPr>
        <w:pStyle w:val="NormalnyWeb"/>
        <w:spacing w:before="0" w:beforeAutospacing="0" w:after="0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Zastrzeżenia dotyczące funkcjonowania kontroli zarządczej wraz z</w:t>
      </w:r>
    </w:p>
    <w:p w:rsidR="002F6162" w:rsidRDefault="002F6162" w:rsidP="002F6162">
      <w:pPr>
        <w:pStyle w:val="NormalnyWeb"/>
        <w:spacing w:before="0" w:beforeAutospacing="0" w:after="0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planowanymi działaniami, które zostaną podjęte w celu poprawy</w:t>
      </w:r>
    </w:p>
    <w:p w:rsidR="002F6162" w:rsidRDefault="002F6162" w:rsidP="002F6162">
      <w:pPr>
        <w:pStyle w:val="NormalnyWeb"/>
        <w:spacing w:before="0" w:beforeAutospacing="0" w:after="0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funkcjonowania kontroli zarządczej.</w:t>
      </w:r>
    </w:p>
    <w:p w:rsidR="002F6162" w:rsidRDefault="002F6162" w:rsidP="002F6162">
      <w:pPr>
        <w:pStyle w:val="NormalnyWeb"/>
        <w:spacing w:before="0" w:beforeAutospacing="0" w:after="0"/>
        <w:ind w:left="284" w:hanging="284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(należy wypełnić jeżeli adekwatna, skuteczna i efektywna kontrola zarządcza</w:t>
      </w:r>
    </w:p>
    <w:p w:rsidR="002F6162" w:rsidRDefault="002F6162" w:rsidP="002F6162">
      <w:pPr>
        <w:pStyle w:val="NormalnyWeb"/>
        <w:spacing w:before="0" w:beforeAutospacing="0" w:after="0"/>
        <w:ind w:left="284" w:hanging="284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funkcjonowała w ograniczonym stopniu lub nie funkcjonowała).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Zastrzeżenia dotyczące funkcjonowania kontroli zarządczej w roku ubiegłym.</w:t>
      </w:r>
    </w:p>
    <w:p w:rsidR="002F6162" w:rsidRDefault="002F6162" w:rsidP="002F6162">
      <w:pPr>
        <w:pStyle w:val="NormalnyWeb"/>
        <w:spacing w:before="0" w:beforeAutospacing="0" w:after="0"/>
        <w:ind w:left="425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 dotyczy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  <w:iCs/>
        </w:rPr>
        <w:t>Należy opisać przyczyny złożenia zastrzeżeń w zakresie funkcjonowania kontroli zarządczej, np. istotną słabość kontroli zarządczej, istotną nieprawidłowość w funkcjonowaniu jednostki sektora finansów publicznych,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:rsidR="002F6162" w:rsidRDefault="002F6162" w:rsidP="002F6162">
      <w:pPr>
        <w:pStyle w:val="NormalnyWeb"/>
        <w:spacing w:before="0" w:beforeAutospacing="0" w:after="0"/>
        <w:ind w:left="425" w:hanging="42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Planowane działania, które zostaną podjęte w celu poprawy funkcjonowania</w:t>
      </w:r>
    </w:p>
    <w:p w:rsidR="002F6162" w:rsidRDefault="002F6162" w:rsidP="002F6162">
      <w:pPr>
        <w:pStyle w:val="NormalnyWeb"/>
        <w:spacing w:before="0" w:beforeAutospacing="0" w:after="0"/>
        <w:ind w:left="425" w:hanging="42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kontroli zarządczej.</w:t>
      </w:r>
    </w:p>
    <w:p w:rsidR="002F6162" w:rsidRDefault="002F6162" w:rsidP="002F6162">
      <w:pPr>
        <w:pStyle w:val="NormalnyWeb"/>
        <w:spacing w:before="0" w:beforeAutospacing="0" w:after="0"/>
        <w:ind w:left="425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 dotyczy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  <w:iCs/>
        </w:rPr>
        <w:t>Należy opisać kluczowe działania, które zostaną podjęte w celu poprawy funkcjonowania kontroli zarządczej w odniesieniu do złożonych zastrzeżeń, wraz z podaniem terminu ich realizacji.</w:t>
      </w: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</w:rPr>
      </w:pP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</w:p>
    <w:p w:rsidR="002F6162" w:rsidRDefault="002F6162" w:rsidP="002F6162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</w:p>
    <w:p w:rsidR="002F6162" w:rsidRDefault="002F6162" w:rsidP="002F6162"/>
    <w:p w:rsidR="002F6162" w:rsidRDefault="002F6162" w:rsidP="002F6162"/>
    <w:p w:rsidR="000625C3" w:rsidRDefault="000625C3"/>
    <w:sectPr w:rsidR="000625C3" w:rsidSect="00062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37AF"/>
    <w:multiLevelType w:val="multilevel"/>
    <w:tmpl w:val="D164A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46DC3"/>
    <w:multiLevelType w:val="multilevel"/>
    <w:tmpl w:val="54C80B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F7E0C"/>
    <w:multiLevelType w:val="multilevel"/>
    <w:tmpl w:val="50B8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AC04EB"/>
    <w:multiLevelType w:val="hybridMultilevel"/>
    <w:tmpl w:val="896A14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DA53ED"/>
    <w:multiLevelType w:val="multilevel"/>
    <w:tmpl w:val="EE98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B6414"/>
    <w:multiLevelType w:val="hybridMultilevel"/>
    <w:tmpl w:val="561CC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E97437"/>
    <w:multiLevelType w:val="hybridMultilevel"/>
    <w:tmpl w:val="DB6AF8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581FE1"/>
    <w:multiLevelType w:val="multilevel"/>
    <w:tmpl w:val="8B664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AE27E2"/>
    <w:multiLevelType w:val="multilevel"/>
    <w:tmpl w:val="9A74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6162"/>
    <w:rsid w:val="00057089"/>
    <w:rsid w:val="000625C3"/>
    <w:rsid w:val="002F6162"/>
    <w:rsid w:val="003C4D76"/>
    <w:rsid w:val="00480F65"/>
    <w:rsid w:val="00802765"/>
    <w:rsid w:val="0085467E"/>
    <w:rsid w:val="009E64A4"/>
    <w:rsid w:val="00A50073"/>
    <w:rsid w:val="00B971FC"/>
    <w:rsid w:val="00CB7C2C"/>
    <w:rsid w:val="00EC1EDB"/>
    <w:rsid w:val="00F2333E"/>
    <w:rsid w:val="00F91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1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61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644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9</cp:revision>
  <cp:lastPrinted>2026-01-30T11:36:00Z</cp:lastPrinted>
  <dcterms:created xsi:type="dcterms:W3CDTF">2025-12-16T11:42:00Z</dcterms:created>
  <dcterms:modified xsi:type="dcterms:W3CDTF">2026-02-13T06:13:00Z</dcterms:modified>
</cp:coreProperties>
</file>